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</w:rPr>
        <w:t>妇科恶性肿瘤院后康复管理平台构建及应用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申报奖项类别：</w:t>
      </w:r>
      <w:r>
        <w:rPr>
          <w:rFonts w:hint="eastAsia" w:ascii="仿宋" w:hAnsi="仿宋" w:eastAsia="仿宋" w:cs="仿宋"/>
          <w:sz w:val="28"/>
          <w:szCs w:val="28"/>
        </w:rPr>
        <w:t>科学技术奖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主要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完成单位（含排序）：</w:t>
      </w:r>
      <w:r>
        <w:rPr>
          <w:rFonts w:hint="eastAsia" w:ascii="仿宋" w:hAnsi="仿宋" w:eastAsia="仿宋" w:cs="仿宋"/>
          <w:sz w:val="28"/>
          <w:szCs w:val="28"/>
        </w:rPr>
        <w:t>南京医科大学附属妇产医院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主要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完成人（含排序）：</w:t>
      </w:r>
      <w:r>
        <w:rPr>
          <w:rFonts w:hint="eastAsia" w:ascii="仿宋" w:hAnsi="仿宋" w:eastAsia="仿宋" w:cs="仿宋"/>
          <w:sz w:val="28"/>
          <w:szCs w:val="28"/>
        </w:rPr>
        <w:t>朱珠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曾丽华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乔成平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丁丰美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 xml:space="preserve"> 张爱霞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邵高雅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项目简介：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随着诊治技术的发展，妇科恶性肿瘤长期生存患者逐渐增多，院后康复管理知识及技能需求急剧增加。国外开展的康复管理能有效地降低恶性肿瘤生存者远期并发症，促进全面康复，提高生存质量。然而，目前国内院后康复管理体系尚未成形，缺乏系统性、科学性、规范性、动态性，不能满足妇科恶性肿廇患者及家属的需求。本系统以奥马哈系统为框架建立了妇科恶性肿瘤患者电子档案，实现全面、系统、科学地记录康复动态发展，为康复管理策略提供依据；以患者及家属康复需求为导向，构建实用的康复管理平台；通过线上互动平台，实现无障碍医护患沟通，开辟动态、便捷的康复信息交互通道；开设的康复管理中心，提供线下归院或上门康复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服务，满足患者多层次需求。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  康复管理平台从2017年开发以来不断优化升级，从院后康复的1.0版APP版本到2.0版本康复智慧家公众号，再到3.0版本的网络系统平台（互联网+护理）。平台的模块从2个大模块到12个大模块；服务项目从最初提供线上学习平台，无时空限制医患沟通，线下院内康复指导3项服务群，增至现在8项服务群，包括线上视频指导，心理咨询服务、预约服务、院后随访、护理专科门诊、营养服务、网约护理上门服务，中医护理等8大服务项目群；功能从资料推送，线上医患沟通，院内康复指导3种到如今的在线支付，随访管理、服务指派，数据统计等20多种功能。通过3年的努力，本项目成功开发了妇科恶性肿瘤患者院后康复管理平台，通过系统、科学、动态、规范地院后康复管理，实现线上线下双轨并行，院内院外互融共通的康复管理模式，满足妇科恶性肿瘤患者院后康复管理的需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   本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项目成功构建了线上康复管理平台1个，申请2个软件著作，核心杂志发表3篇论文。本项目的应用取得良好的效果，它提升了服务效率，线上问题解决率93.17%，服务等待时长平均2.6 h，预约准时率达92.4%，线下预约等待时长3.1d，线上线下协同服务3169次；提高了平台利用度，平台登录总数60000余次，平台推送肿瘤知识版块27个，版块阅读总量达59688次；提高了线上互动度：线上平台医患互动10000余次，咨询问题6000多个，医护人员回复近6000次，及时响应性率达91%；改善了患者的就医体验，提高患者的满意度，平台满意度达90.6%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24"/>
          <w:szCs w:val="24"/>
        </w:rPr>
        <w:t>本项目通过线上管理平台为患者解决院后康复问题，免于患者家院奔波，以及为之支付的路费，医疗费，直接降低康复支出。此外，患者及家属通过平台学习、掌握康复知识与技能，减少并发症的发生，降低再入院率，减轻患者家庭经济负担。医院通过健康管理平台为患者提供个性化护理服务，如网约到家服务，中医技术服务，线上咨询、血糖管理等以满足患者不同层次的需求，改善患者就医体验，提高患者的生存质量及满意度，同时这些项目增加医护人员收入来源，为医院创造良好的经济和社会效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outlineLvl w:val="3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代表性论文（专著）列表：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1.妇科恶性肿瘤出院后康复管理平台的构建及应用 中华护理杂志 2019年10月1514页 曾丽华、朱珠、乔成平、赵蕾、高月、徐颖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妇科恶性肿瘤健康管理中心的信息化建设 中国护理管理 2019年7月1110页 陈琴、朱珠、曾丽华、叶敏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 妇科患者危重病情变化早期预警评估表的构建及验证 中华护理杂志 2021年1月21页 乔成平、曾丽华、赵蕾、方一宇、乔敏敏、叶敏、张慧雯、刘娅玲、汤聪、屈敏、许华华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 基于思维可视化的宫颈癌护理导航模型构建 护理学杂志 2017年8月39页 曾丽华， 朱珠， 乔成平， 宋应莲， 高月， 徐颖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 思维导图在经腹全子宫切除术后并发症预防护理中的应用 护理学杂志 2014年9月75页 曾丽华， 乔成平， 王爱琳， 徐颖， 陈燕， 李卉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主要知识产权证明目录：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1.软件著作权，康复智慧家软件1.0 ， 授权号 2020SR1143044， 证书号：软著登字第621740号， 权利人：朱珠，乔成平，曾丽华，授权时间：2020.6.1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软件著作权，妇科恶性肿瘤院后康复管理系统1.0版，授权号2020SR0965091，证书号：软著登字第5843787号，权利人：曾丽华、朱珠、乔成平，授权时间：2020.6.1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262626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F80"/>
    <w:rsid w:val="000B5CB9"/>
    <w:rsid w:val="005C4138"/>
    <w:rsid w:val="006C3890"/>
    <w:rsid w:val="006F05FB"/>
    <w:rsid w:val="006F2F80"/>
    <w:rsid w:val="00761207"/>
    <w:rsid w:val="00823166"/>
    <w:rsid w:val="008B3027"/>
    <w:rsid w:val="00984E7F"/>
    <w:rsid w:val="00A954CF"/>
    <w:rsid w:val="00CC3197"/>
    <w:rsid w:val="00CF41D6"/>
    <w:rsid w:val="00E045F8"/>
    <w:rsid w:val="201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标题1工作手册"/>
    <w:basedOn w:val="2"/>
    <w:qFormat/>
    <w:uiPriority w:val="0"/>
    <w:pPr>
      <w:keepNext w:val="0"/>
      <w:keepLines w:val="0"/>
      <w:tabs>
        <w:tab w:val="left" w:pos="3223"/>
      </w:tabs>
      <w:kinsoku w:val="0"/>
      <w:overflowPunct w:val="0"/>
      <w:autoSpaceDE w:val="0"/>
      <w:autoSpaceDN w:val="0"/>
      <w:adjustRightInd w:val="0"/>
      <w:snapToGrid w:val="0"/>
      <w:spacing w:before="0" w:after="0" w:line="240" w:lineRule="auto"/>
      <w:jc w:val="center"/>
    </w:pPr>
    <w:rPr>
      <w:rFonts w:ascii="华文中宋" w:hAnsi="华文中宋"/>
      <w:sz w:val="36"/>
      <w:szCs w:val="36"/>
    </w:rPr>
  </w:style>
  <w:style w:type="character" w:customStyle="1" w:styleId="12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1987</Words>
  <Characters>2137</Characters>
  <Lines>16</Lines>
  <Paragraphs>4</Paragraphs>
  <TotalTime>35</TotalTime>
  <ScaleCrop>false</ScaleCrop>
  <LinksUpToDate>false</LinksUpToDate>
  <CharactersWithSpaces>2316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2022-03-09T03:25:00Z</dcterms:created>
  <dc:creator>PC</dc:creator>
  <cp:lastModifiedBy>张颖</cp:lastModifiedBy>
  <dcterms:modified xsi:type="dcterms:W3CDTF">2022-04-15T02:10:09Z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56ED97DC564D48F894DD56A11FAC4B59</vt:lpwstr>
  </property>
</Properties>
</file>